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F7" w:rsidRPr="00E7463F" w:rsidRDefault="00E7463F">
      <w:pPr>
        <w:rPr>
          <w:rFonts w:asciiTheme="majorHAnsi" w:hAnsiTheme="majorHAnsi"/>
        </w:rPr>
      </w:pPr>
      <w:r w:rsidRPr="00E7463F">
        <w:rPr>
          <w:rFonts w:asciiTheme="majorHAnsi" w:hAnsiTheme="majorHAnsi"/>
        </w:rPr>
        <w:t>RESOLUCIÓN DE LOS EJERCICIOS DEL TEMA 9.</w:t>
      </w:r>
    </w:p>
    <w:p w:rsidR="00E7463F" w:rsidRPr="00E7463F" w:rsidRDefault="00E7463F">
      <w:pPr>
        <w:rPr>
          <w:rFonts w:asciiTheme="majorHAnsi" w:hAnsiTheme="majorHAnsi"/>
        </w:rPr>
      </w:pPr>
      <w:r w:rsidRPr="00E7463F">
        <w:rPr>
          <w:rFonts w:asciiTheme="majorHAnsi" w:hAnsiTheme="majorHAnsi"/>
        </w:rPr>
        <w:t>PAGINA 160</w:t>
      </w:r>
    </w:p>
    <w:p w:rsidR="00914D62" w:rsidRDefault="00E7463F" w:rsidP="00E7463F">
      <w:pPr>
        <w:rPr>
          <w:rFonts w:asciiTheme="majorHAnsi" w:hAnsiTheme="majorHAnsi"/>
        </w:rPr>
      </w:pPr>
      <w:r w:rsidRPr="00E7463F">
        <w:rPr>
          <w:rFonts w:asciiTheme="majorHAnsi" w:hAnsiTheme="majorHAnsi"/>
        </w:rPr>
        <w:t>EJERCICIO 1</w:t>
      </w:r>
      <w:r>
        <w:rPr>
          <w:rFonts w:asciiTheme="majorHAnsi" w:hAnsiTheme="majorHAnsi"/>
        </w:rPr>
        <w:t xml:space="preserve">6.  </w:t>
      </w:r>
    </w:p>
    <w:p w:rsidR="00914D62" w:rsidRDefault="00E7463F" w:rsidP="00E7463F">
      <w:pPr>
        <w:rPr>
          <w:rFonts w:asciiTheme="majorHAnsi" w:hAnsiTheme="majorHAnsi"/>
        </w:rPr>
      </w:pPr>
      <w:r>
        <w:rPr>
          <w:rFonts w:asciiTheme="majorHAnsi" w:hAnsiTheme="majorHAnsi"/>
        </w:rPr>
        <w:t xml:space="preserve"> </w:t>
      </w:r>
      <w:r w:rsidR="00914D62">
        <w:rPr>
          <w:rFonts w:asciiTheme="majorHAnsi" w:hAnsiTheme="majorHAnsi"/>
        </w:rPr>
        <w:t>a)</w:t>
      </w:r>
    </w:p>
    <w:p w:rsidR="00E7463F" w:rsidRPr="00E7463F" w:rsidRDefault="00E7463F" w:rsidP="00E7463F">
      <w:pPr>
        <w:rPr>
          <w:rFonts w:asciiTheme="majorHAnsi" w:hAnsiTheme="majorHAnsi"/>
        </w:rPr>
      </w:pPr>
      <w:r w:rsidRPr="00914D62">
        <w:rPr>
          <w:rFonts w:asciiTheme="majorHAnsi" w:hAnsiTheme="majorHAnsi"/>
          <w:sz w:val="24"/>
          <w:szCs w:val="24"/>
        </w:rPr>
        <w:t>Se supone que la empresa se basa en el artículo</w:t>
      </w:r>
      <w:r>
        <w:rPr>
          <w:rFonts w:asciiTheme="majorHAnsi" w:hAnsiTheme="majorHAnsi"/>
        </w:rPr>
        <w:t xml:space="preserve"> </w:t>
      </w:r>
      <w:r w:rsidRPr="00E7463F">
        <w:rPr>
          <w:rFonts w:asciiTheme="majorHAnsi" w:hAnsiTheme="majorHAnsi" w:cs="Helvetica"/>
          <w:color w:val="666666"/>
          <w:sz w:val="24"/>
          <w:szCs w:val="24"/>
        </w:rPr>
        <w:t xml:space="preserve"> 54</w:t>
      </w:r>
      <w:r>
        <w:rPr>
          <w:rFonts w:asciiTheme="majorHAnsi" w:hAnsiTheme="majorHAnsi" w:cs="Helvetica"/>
          <w:color w:val="666666"/>
          <w:sz w:val="24"/>
          <w:szCs w:val="24"/>
        </w:rPr>
        <w:t xml:space="preserve"> del Estatuto de los Trabajadores para realizar un </w:t>
      </w:r>
      <w:r w:rsidRPr="00E7463F">
        <w:rPr>
          <w:rFonts w:asciiTheme="majorHAnsi" w:hAnsiTheme="majorHAnsi" w:cs="Helvetica"/>
          <w:color w:val="666666"/>
          <w:sz w:val="24"/>
          <w:szCs w:val="24"/>
        </w:rPr>
        <w:t xml:space="preserve"> Despido disciplinario.</w:t>
      </w:r>
      <w:r>
        <w:rPr>
          <w:rFonts w:asciiTheme="majorHAnsi" w:hAnsiTheme="majorHAnsi" w:cs="Helvetica"/>
          <w:color w:val="666666"/>
          <w:sz w:val="24"/>
          <w:szCs w:val="24"/>
        </w:rPr>
        <w:t xml:space="preserve"> Sin embargo, hay que recordar varias cosas:</w:t>
      </w:r>
    </w:p>
    <w:p w:rsidR="00E7463F" w:rsidRPr="00E7463F" w:rsidRDefault="00E7463F" w:rsidP="00E7463F">
      <w:pPr>
        <w:shd w:val="clear" w:color="auto" w:fill="F9F9F9"/>
        <w:spacing w:after="420" w:line="420" w:lineRule="atLeast"/>
        <w:rPr>
          <w:rFonts w:asciiTheme="majorHAnsi" w:eastAsia="Times New Roman" w:hAnsiTheme="majorHAnsi" w:cs="Arial"/>
          <w:color w:val="666666"/>
          <w:sz w:val="24"/>
          <w:szCs w:val="24"/>
          <w:lang w:eastAsia="es-ES"/>
        </w:rPr>
      </w:pPr>
      <w:r w:rsidRPr="00E7463F">
        <w:rPr>
          <w:rFonts w:asciiTheme="majorHAnsi" w:eastAsia="Times New Roman" w:hAnsiTheme="majorHAnsi" w:cs="Arial"/>
          <w:color w:val="666666"/>
          <w:sz w:val="24"/>
          <w:szCs w:val="24"/>
          <w:lang w:eastAsia="es-ES"/>
        </w:rPr>
        <w:t>1. El contrato de trabajo podrá extinguirse por decisión del empresario, mediante despido basado en un incumplimiento grave y culpable del trabajador.</w:t>
      </w:r>
    </w:p>
    <w:p w:rsidR="00E7463F" w:rsidRPr="00E7463F" w:rsidRDefault="00E7463F" w:rsidP="00E7463F">
      <w:pPr>
        <w:shd w:val="clear" w:color="auto" w:fill="F9F9F9"/>
        <w:spacing w:after="420" w:line="420" w:lineRule="atLeast"/>
        <w:rPr>
          <w:rFonts w:asciiTheme="majorHAnsi" w:eastAsia="Times New Roman" w:hAnsiTheme="majorHAnsi" w:cs="Arial"/>
          <w:color w:val="666666"/>
          <w:sz w:val="24"/>
          <w:szCs w:val="24"/>
          <w:lang w:eastAsia="es-ES"/>
        </w:rPr>
      </w:pPr>
      <w:r>
        <w:rPr>
          <w:rFonts w:asciiTheme="majorHAnsi" w:eastAsia="Times New Roman" w:hAnsiTheme="majorHAnsi" w:cs="Arial"/>
          <w:color w:val="666666"/>
          <w:sz w:val="24"/>
          <w:szCs w:val="24"/>
          <w:lang w:eastAsia="es-ES"/>
        </w:rPr>
        <w:t>2. Se considerará incumplimiento contractual la dismin</w:t>
      </w:r>
      <w:r w:rsidRPr="00E7463F">
        <w:rPr>
          <w:rFonts w:asciiTheme="majorHAnsi" w:eastAsia="Times New Roman" w:hAnsiTheme="majorHAnsi" w:cs="Arial"/>
          <w:color w:val="666666"/>
          <w:sz w:val="24"/>
          <w:szCs w:val="24"/>
          <w:lang w:eastAsia="es-ES"/>
        </w:rPr>
        <w:t>ución continuada y voluntaria en el rendimiento de trabajo normal o pactado.</w:t>
      </w:r>
    </w:p>
    <w:p w:rsidR="00E7463F" w:rsidRPr="00E7463F" w:rsidRDefault="00E7463F" w:rsidP="00E7463F">
      <w:pPr>
        <w:spacing w:after="420" w:line="420" w:lineRule="atLeast"/>
        <w:rPr>
          <w:rFonts w:asciiTheme="majorHAnsi" w:eastAsia="Times New Roman" w:hAnsiTheme="majorHAnsi" w:cs="Arial"/>
          <w:color w:val="333333"/>
          <w:sz w:val="24"/>
          <w:szCs w:val="24"/>
          <w:lang w:eastAsia="es-ES"/>
        </w:rPr>
      </w:pPr>
      <w:r w:rsidRPr="00E7463F">
        <w:rPr>
          <w:rFonts w:asciiTheme="majorHAnsi" w:eastAsia="Times New Roman" w:hAnsiTheme="majorHAnsi" w:cs="Arial"/>
          <w:color w:val="333333"/>
          <w:sz w:val="24"/>
          <w:szCs w:val="24"/>
          <w:lang w:eastAsia="es-ES"/>
        </w:rPr>
        <w:t>El artículo 54 del </w:t>
      </w:r>
      <w:hyperlink r:id="rId5" w:history="1">
        <w:r w:rsidRPr="00E7463F">
          <w:rPr>
            <w:rFonts w:asciiTheme="majorHAnsi" w:eastAsia="Times New Roman" w:hAnsiTheme="majorHAnsi" w:cs="Arial"/>
            <w:color w:val="0067C3"/>
            <w:sz w:val="24"/>
            <w:szCs w:val="24"/>
            <w:lang w:eastAsia="es-ES"/>
          </w:rPr>
          <w:t>Estatuto de los Trabajadores</w:t>
        </w:r>
      </w:hyperlink>
      <w:r w:rsidRPr="00E7463F">
        <w:rPr>
          <w:rFonts w:asciiTheme="majorHAnsi" w:eastAsia="Times New Roman" w:hAnsiTheme="majorHAnsi" w:cs="Arial"/>
          <w:color w:val="333333"/>
          <w:sz w:val="24"/>
          <w:szCs w:val="24"/>
          <w:lang w:eastAsia="es-ES"/>
        </w:rPr>
        <w:t> regula las condiciones necesarias para que el empleador lleve a cabo un </w:t>
      </w:r>
      <w:hyperlink r:id="rId6" w:history="1">
        <w:r w:rsidRPr="00E7463F">
          <w:rPr>
            <w:rFonts w:asciiTheme="majorHAnsi" w:eastAsia="Times New Roman" w:hAnsiTheme="majorHAnsi" w:cs="Arial"/>
            <w:color w:val="0067C3"/>
            <w:sz w:val="24"/>
            <w:szCs w:val="24"/>
            <w:lang w:eastAsia="es-ES"/>
          </w:rPr>
          <w:t>despido disciplinario</w:t>
        </w:r>
      </w:hyperlink>
      <w:r w:rsidRPr="00E7463F">
        <w:rPr>
          <w:rFonts w:asciiTheme="majorHAnsi" w:eastAsia="Times New Roman" w:hAnsiTheme="majorHAnsi" w:cs="Arial"/>
          <w:color w:val="333333"/>
          <w:sz w:val="24"/>
          <w:szCs w:val="24"/>
          <w:lang w:eastAsia="es-ES"/>
        </w:rPr>
        <w:t>.</w:t>
      </w:r>
    </w:p>
    <w:p w:rsidR="00E7463F" w:rsidRPr="00E7463F" w:rsidRDefault="00E7463F" w:rsidP="00E7463F">
      <w:pPr>
        <w:spacing w:after="420" w:line="420" w:lineRule="atLeast"/>
        <w:rPr>
          <w:rFonts w:asciiTheme="majorHAnsi" w:eastAsia="Times New Roman" w:hAnsiTheme="majorHAnsi" w:cs="Arial"/>
          <w:color w:val="333333"/>
          <w:sz w:val="24"/>
          <w:szCs w:val="24"/>
          <w:lang w:eastAsia="es-ES"/>
        </w:rPr>
      </w:pPr>
      <w:r w:rsidRPr="00E7463F">
        <w:rPr>
          <w:rFonts w:asciiTheme="majorHAnsi" w:eastAsia="Times New Roman" w:hAnsiTheme="majorHAnsi" w:cs="Arial"/>
          <w:color w:val="333333"/>
          <w:sz w:val="24"/>
          <w:szCs w:val="24"/>
          <w:lang w:eastAsia="es-ES"/>
        </w:rPr>
        <w:t xml:space="preserve">En primer lugar, es necesario para avalar un </w:t>
      </w:r>
      <w:proofErr w:type="spellStart"/>
      <w:r w:rsidRPr="00E7463F">
        <w:rPr>
          <w:rFonts w:asciiTheme="majorHAnsi" w:eastAsia="Times New Roman" w:hAnsiTheme="majorHAnsi" w:cs="Arial"/>
          <w:color w:val="333333"/>
          <w:sz w:val="24"/>
          <w:szCs w:val="24"/>
          <w:lang w:eastAsia="es-ES"/>
        </w:rPr>
        <w:t>un</w:t>
      </w:r>
      <w:proofErr w:type="spellEnd"/>
      <w:r w:rsidRPr="00E7463F">
        <w:rPr>
          <w:rFonts w:asciiTheme="majorHAnsi" w:eastAsia="Times New Roman" w:hAnsiTheme="majorHAnsi" w:cs="Arial"/>
          <w:color w:val="333333"/>
          <w:sz w:val="24"/>
          <w:szCs w:val="24"/>
          <w:lang w:eastAsia="es-ES"/>
        </w:rPr>
        <w:t xml:space="preserve"> despido disciplinario que exista un </w:t>
      </w:r>
      <w:r w:rsidRPr="00E7463F">
        <w:rPr>
          <w:rFonts w:asciiTheme="majorHAnsi" w:eastAsia="Times New Roman" w:hAnsiTheme="majorHAnsi" w:cs="Arial"/>
          <w:b/>
          <w:bCs/>
          <w:color w:val="333333"/>
          <w:sz w:val="24"/>
          <w:szCs w:val="24"/>
          <w:lang w:eastAsia="es-ES"/>
        </w:rPr>
        <w:t>incumplimiento grave y culpable</w:t>
      </w:r>
      <w:r w:rsidRPr="00E7463F">
        <w:rPr>
          <w:rFonts w:asciiTheme="majorHAnsi" w:eastAsia="Times New Roman" w:hAnsiTheme="majorHAnsi" w:cs="Arial"/>
          <w:color w:val="333333"/>
          <w:sz w:val="24"/>
          <w:szCs w:val="24"/>
          <w:lang w:eastAsia="es-ES"/>
        </w:rPr>
        <w:t> por parte del trabajador, tal y como refleja el punto 1.</w:t>
      </w:r>
      <w:r>
        <w:rPr>
          <w:rFonts w:asciiTheme="majorHAnsi" w:eastAsia="Times New Roman" w:hAnsiTheme="majorHAnsi" w:cs="Arial"/>
          <w:color w:val="333333"/>
          <w:sz w:val="24"/>
          <w:szCs w:val="24"/>
          <w:lang w:eastAsia="es-ES"/>
        </w:rPr>
        <w:t xml:space="preserve"> Por tanto habría que demostrar que </w:t>
      </w:r>
      <w:r w:rsidR="00914D62">
        <w:rPr>
          <w:rFonts w:asciiTheme="majorHAnsi" w:eastAsia="Times New Roman" w:hAnsiTheme="majorHAnsi" w:cs="Arial"/>
          <w:color w:val="333333"/>
          <w:sz w:val="24"/>
          <w:szCs w:val="24"/>
          <w:lang w:eastAsia="es-ES"/>
        </w:rPr>
        <w:t xml:space="preserve">la </w:t>
      </w:r>
      <w:r w:rsidR="00914D62" w:rsidRPr="00914D62">
        <w:rPr>
          <w:rFonts w:asciiTheme="majorHAnsi" w:eastAsia="Times New Roman" w:hAnsiTheme="majorHAnsi" w:cs="Arial"/>
          <w:b/>
          <w:color w:val="333333"/>
          <w:sz w:val="24"/>
          <w:szCs w:val="24"/>
          <w:lang w:eastAsia="es-ES"/>
        </w:rPr>
        <w:t>culpa</w:t>
      </w:r>
      <w:r w:rsidR="00914D62">
        <w:rPr>
          <w:rFonts w:asciiTheme="majorHAnsi" w:eastAsia="Times New Roman" w:hAnsiTheme="majorHAnsi" w:cs="Arial"/>
          <w:color w:val="333333"/>
          <w:sz w:val="24"/>
          <w:szCs w:val="24"/>
          <w:lang w:eastAsia="es-ES"/>
        </w:rPr>
        <w:t xml:space="preserve"> del descenso de las ventas recae en Encarna, cosa que el enunciado del ejercicio no establece.</w:t>
      </w:r>
    </w:p>
    <w:p w:rsidR="00E7463F" w:rsidRDefault="00914D62"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En segundo lugar, el artículo citado establece que la d</w:t>
      </w:r>
      <w:r w:rsidR="00E7463F" w:rsidRPr="00E7463F">
        <w:rPr>
          <w:rFonts w:asciiTheme="majorHAnsi" w:eastAsia="Times New Roman" w:hAnsiTheme="majorHAnsi" w:cs="Arial"/>
          <w:color w:val="333333"/>
          <w:sz w:val="24"/>
          <w:szCs w:val="24"/>
          <w:lang w:eastAsia="es-ES"/>
        </w:rPr>
        <w:t>isminución</w:t>
      </w:r>
      <w:r>
        <w:rPr>
          <w:rFonts w:asciiTheme="majorHAnsi" w:eastAsia="Times New Roman" w:hAnsiTheme="majorHAnsi" w:cs="Arial"/>
          <w:color w:val="333333"/>
          <w:sz w:val="24"/>
          <w:szCs w:val="24"/>
          <w:lang w:eastAsia="es-ES"/>
        </w:rPr>
        <w:t xml:space="preserve"> debe ser</w:t>
      </w:r>
      <w:r w:rsidR="00E7463F" w:rsidRPr="00E7463F">
        <w:rPr>
          <w:rFonts w:asciiTheme="majorHAnsi" w:eastAsia="Times New Roman" w:hAnsiTheme="majorHAnsi" w:cs="Arial"/>
          <w:color w:val="333333"/>
          <w:sz w:val="24"/>
          <w:szCs w:val="24"/>
          <w:lang w:eastAsia="es-ES"/>
        </w:rPr>
        <w:t xml:space="preserve"> continuada y </w:t>
      </w:r>
      <w:r>
        <w:rPr>
          <w:rFonts w:asciiTheme="majorHAnsi" w:eastAsia="Times New Roman" w:hAnsiTheme="majorHAnsi" w:cs="Arial"/>
          <w:color w:val="333333"/>
          <w:sz w:val="24"/>
          <w:szCs w:val="24"/>
          <w:lang w:eastAsia="es-ES"/>
        </w:rPr>
        <w:t xml:space="preserve">sobre todo </w:t>
      </w:r>
      <w:r w:rsidR="00E7463F" w:rsidRPr="00E7463F">
        <w:rPr>
          <w:rFonts w:asciiTheme="majorHAnsi" w:eastAsia="Times New Roman" w:hAnsiTheme="majorHAnsi" w:cs="Arial"/>
          <w:color w:val="333333"/>
          <w:sz w:val="24"/>
          <w:szCs w:val="24"/>
          <w:lang w:eastAsia="es-ES"/>
        </w:rPr>
        <w:t>voluntaria por parte del trabajador en el rendimiento de su trabajo.</w:t>
      </w:r>
      <w:r>
        <w:rPr>
          <w:rFonts w:asciiTheme="majorHAnsi" w:eastAsia="Times New Roman" w:hAnsiTheme="majorHAnsi" w:cs="Arial"/>
          <w:color w:val="333333"/>
          <w:sz w:val="24"/>
          <w:szCs w:val="24"/>
          <w:lang w:eastAsia="es-ES"/>
        </w:rPr>
        <w:t xml:space="preserve"> Ninguno de estos requisitos se </w:t>
      </w:r>
      <w:proofErr w:type="gramStart"/>
      <w:r>
        <w:rPr>
          <w:rFonts w:asciiTheme="majorHAnsi" w:eastAsia="Times New Roman" w:hAnsiTheme="majorHAnsi" w:cs="Arial"/>
          <w:color w:val="333333"/>
          <w:sz w:val="24"/>
          <w:szCs w:val="24"/>
          <w:lang w:eastAsia="es-ES"/>
        </w:rPr>
        <w:t>muestran</w:t>
      </w:r>
      <w:proofErr w:type="gramEnd"/>
      <w:r>
        <w:rPr>
          <w:rFonts w:asciiTheme="majorHAnsi" w:eastAsia="Times New Roman" w:hAnsiTheme="majorHAnsi" w:cs="Arial"/>
          <w:color w:val="333333"/>
          <w:sz w:val="24"/>
          <w:szCs w:val="24"/>
          <w:lang w:eastAsia="es-ES"/>
        </w:rPr>
        <w:t xml:space="preserve"> en el enunciado del ejercicio ya que también se aprecia esa disminución de ventas en el conjunto de los trabajadores restantes, además del hecho de considerar los altos precios de las ventas.</w:t>
      </w:r>
    </w:p>
    <w:p w:rsidR="00914D62" w:rsidRDefault="00914D62"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Por lo tanto no se aprecia en este caso que se cumpla el requisito para ser un despido disciplinario.</w:t>
      </w:r>
    </w:p>
    <w:p w:rsidR="006A1010" w:rsidRDefault="006A1010" w:rsidP="00914D62">
      <w:pPr>
        <w:spacing w:before="120" w:after="0" w:line="420" w:lineRule="atLeast"/>
        <w:rPr>
          <w:rFonts w:asciiTheme="majorHAnsi" w:eastAsia="Times New Roman" w:hAnsiTheme="majorHAnsi" w:cs="Arial"/>
          <w:color w:val="333333"/>
          <w:sz w:val="24"/>
          <w:szCs w:val="24"/>
          <w:lang w:eastAsia="es-ES"/>
        </w:rPr>
      </w:pPr>
    </w:p>
    <w:p w:rsidR="006A1010" w:rsidRDefault="006A1010" w:rsidP="00914D62">
      <w:pPr>
        <w:spacing w:before="120" w:after="0" w:line="420" w:lineRule="atLeast"/>
        <w:rPr>
          <w:rFonts w:asciiTheme="majorHAnsi" w:eastAsia="Times New Roman" w:hAnsiTheme="majorHAnsi" w:cs="Arial"/>
          <w:color w:val="333333"/>
          <w:sz w:val="24"/>
          <w:szCs w:val="24"/>
          <w:lang w:eastAsia="es-ES"/>
        </w:rPr>
      </w:pPr>
    </w:p>
    <w:p w:rsidR="00914D62" w:rsidRDefault="00914D62"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lastRenderedPageBreak/>
        <w:t xml:space="preserve">b) </w:t>
      </w:r>
    </w:p>
    <w:p w:rsidR="00914D62" w:rsidRDefault="00914D62"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Si la demanda fuera dirigida a considerar el despido basado en el embarazo de la trabajadora, se consideraría, en caso de dar la razón a la trabajadora, como despido nulo. En este supuesto el empresario debe readmitir a Encarna y pagarle los salarios de tramitación desde la fecha del despido.</w:t>
      </w:r>
    </w:p>
    <w:p w:rsidR="00914D62" w:rsidRDefault="00914D62"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c)</w:t>
      </w:r>
    </w:p>
    <w:p w:rsidR="00914D62" w:rsidRDefault="00914D62"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 xml:space="preserve">Si la sentencia se dicta a los 180 días, la empresa pagará todos los salarios de tramitación, pero posteriormente podría reclamarle al Estado los salarios pagados entre los días 91 y 180. Los noventa días de salario </w:t>
      </w:r>
      <w:proofErr w:type="spellStart"/>
      <w:r>
        <w:rPr>
          <w:rFonts w:asciiTheme="majorHAnsi" w:eastAsia="Times New Roman" w:hAnsiTheme="majorHAnsi" w:cs="Arial"/>
          <w:color w:val="333333"/>
          <w:sz w:val="24"/>
          <w:szCs w:val="24"/>
          <w:lang w:eastAsia="es-ES"/>
        </w:rPr>
        <w:t>iniciales</w:t>
      </w:r>
      <w:proofErr w:type="spellEnd"/>
      <w:r>
        <w:rPr>
          <w:rFonts w:asciiTheme="majorHAnsi" w:eastAsia="Times New Roman" w:hAnsiTheme="majorHAnsi" w:cs="Arial"/>
          <w:color w:val="333333"/>
          <w:sz w:val="24"/>
          <w:szCs w:val="24"/>
          <w:lang w:eastAsia="es-ES"/>
        </w:rPr>
        <w:t xml:space="preserve"> no podrá solicitarlos para su devolución. </w:t>
      </w:r>
    </w:p>
    <w:p w:rsidR="00914D62" w:rsidRDefault="00914D62" w:rsidP="00914D62">
      <w:pPr>
        <w:spacing w:before="120" w:after="0" w:line="420" w:lineRule="atLeast"/>
        <w:rPr>
          <w:rFonts w:asciiTheme="majorHAnsi" w:eastAsia="Times New Roman" w:hAnsiTheme="majorHAnsi" w:cs="Arial"/>
          <w:color w:val="333333"/>
          <w:sz w:val="24"/>
          <w:szCs w:val="24"/>
          <w:lang w:eastAsia="es-ES"/>
        </w:rPr>
      </w:pP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PAGINA 161</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EJERCICIO 17.</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a)</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 xml:space="preserve">En este caso el </w:t>
      </w:r>
      <w:proofErr w:type="spellStart"/>
      <w:proofErr w:type="gramStart"/>
      <w:r>
        <w:rPr>
          <w:rFonts w:asciiTheme="majorHAnsi" w:eastAsia="Times New Roman" w:hAnsiTheme="majorHAnsi" w:cs="Arial"/>
          <w:color w:val="333333"/>
          <w:sz w:val="24"/>
          <w:szCs w:val="24"/>
          <w:lang w:eastAsia="es-ES"/>
        </w:rPr>
        <w:t>articulo</w:t>
      </w:r>
      <w:proofErr w:type="spellEnd"/>
      <w:proofErr w:type="gramEnd"/>
      <w:r>
        <w:rPr>
          <w:rFonts w:asciiTheme="majorHAnsi" w:eastAsia="Times New Roman" w:hAnsiTheme="majorHAnsi" w:cs="Arial"/>
          <w:color w:val="333333"/>
          <w:sz w:val="24"/>
          <w:szCs w:val="24"/>
          <w:lang w:eastAsia="es-ES"/>
        </w:rPr>
        <w:t xml:space="preserve"> 52 del Estatuto de los Trabajadores establece la falta de adaptación a las modificaciones técnicas introducidas en la empresa como razón de despido por causas objetivas.  Por tanto es el articulo 52 b) del Estatuto de los Trabajadores el soporte legal que usará la empresa para despedir a Rodrigo.</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b)</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Tienen que haber transcurrido dos meses al menos desde la modificación técnica introducida y la constatación de dicha falta de adaptación que legitime el despido.</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c)</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 xml:space="preserve">Sí. Debe </w:t>
      </w:r>
      <w:proofErr w:type="spellStart"/>
      <w:r>
        <w:rPr>
          <w:rFonts w:asciiTheme="majorHAnsi" w:eastAsia="Times New Roman" w:hAnsiTheme="majorHAnsi" w:cs="Arial"/>
          <w:color w:val="333333"/>
          <w:sz w:val="24"/>
          <w:szCs w:val="24"/>
          <w:lang w:eastAsia="es-ES"/>
        </w:rPr>
        <w:t>preavisar</w:t>
      </w:r>
      <w:proofErr w:type="spellEnd"/>
      <w:r>
        <w:rPr>
          <w:rFonts w:asciiTheme="majorHAnsi" w:eastAsia="Times New Roman" w:hAnsiTheme="majorHAnsi" w:cs="Arial"/>
          <w:color w:val="333333"/>
          <w:sz w:val="24"/>
          <w:szCs w:val="24"/>
          <w:lang w:eastAsia="es-ES"/>
        </w:rPr>
        <w:t xml:space="preserve"> la empresa a Rodrigo con 15 días de antelación su intención de despedirle.</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p>
    <w:p w:rsidR="006A1010" w:rsidRDefault="006A1010" w:rsidP="00914D62">
      <w:pPr>
        <w:spacing w:before="120" w:after="0" w:line="420" w:lineRule="atLeast"/>
        <w:rPr>
          <w:rFonts w:asciiTheme="majorHAnsi" w:eastAsia="Times New Roman" w:hAnsiTheme="majorHAnsi" w:cs="Arial"/>
          <w:color w:val="333333"/>
          <w:sz w:val="24"/>
          <w:szCs w:val="24"/>
          <w:lang w:eastAsia="es-ES"/>
        </w:rPr>
      </w:pP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lastRenderedPageBreak/>
        <w:t>d)</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La ley marca para el despido por causas objetivas una indemnización de 20 días de salario por año trabajado hasta un máximo de 360 días que debe ponerse a disposición del trabajador en el mismo momento de comunicarle por carta el despido.</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e)</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Debe devolver la indemnización a la empresa pero cobraría los salarios de tramitación desde la fecha del despido.</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f)</w:t>
      </w:r>
    </w:p>
    <w:p w:rsidR="008D3423" w:rsidRDefault="008D3423"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 xml:space="preserve">Si se considera improcedente </w:t>
      </w:r>
      <w:r w:rsidR="006A1010">
        <w:rPr>
          <w:rFonts w:asciiTheme="majorHAnsi" w:eastAsia="Times New Roman" w:hAnsiTheme="majorHAnsi" w:cs="Arial"/>
          <w:color w:val="333333"/>
          <w:sz w:val="24"/>
          <w:szCs w:val="24"/>
          <w:lang w:eastAsia="es-ES"/>
        </w:rPr>
        <w:t>y decide no readmitirlo, deberá aumentar la indemnización dada de los 20 días de salario hasta los 33 preceptivos, por lo que la empresa debería entregar a Rodrigo la diferencia de 13 días por año trabajado. Para el caso de que el contrato de Rodrigo provenga de antes del 2012, hasta ese año se le pagará la diferencia entre los 20 cobrados y los 45 que debería cobrar por improcedente. A partir de febrero de 2012 cobra la diferencia entre 20 y 33. Por tanto deben hacerse dos sumas independientes.</w:t>
      </w:r>
    </w:p>
    <w:p w:rsidR="006A1010" w:rsidRDefault="006A1010" w:rsidP="00914D62">
      <w:pPr>
        <w:spacing w:before="120" w:after="0" w:line="420" w:lineRule="atLeast"/>
        <w:rPr>
          <w:rFonts w:asciiTheme="majorHAnsi" w:eastAsia="Times New Roman" w:hAnsiTheme="majorHAnsi" w:cs="Arial"/>
          <w:color w:val="333333"/>
          <w:sz w:val="24"/>
          <w:szCs w:val="24"/>
          <w:lang w:eastAsia="es-ES"/>
        </w:rPr>
      </w:pPr>
    </w:p>
    <w:p w:rsidR="006A1010" w:rsidRDefault="006A1010"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Os recuerdo que cada uno de los ejercicios valía 0,5 puntos. El total de los dos suma 1 punto. Cada apartado mal contestado no suma 0.10 puntos.</w:t>
      </w:r>
    </w:p>
    <w:p w:rsidR="006A1010" w:rsidRDefault="006A1010" w:rsidP="00914D62">
      <w:pPr>
        <w:spacing w:before="120" w:after="0" w:line="420" w:lineRule="atLeast"/>
        <w:rPr>
          <w:rFonts w:asciiTheme="majorHAnsi" w:eastAsia="Times New Roman" w:hAnsiTheme="majorHAnsi" w:cs="Arial"/>
          <w:color w:val="333333"/>
          <w:sz w:val="24"/>
          <w:szCs w:val="24"/>
          <w:lang w:eastAsia="es-ES"/>
        </w:rPr>
      </w:pPr>
      <w:r>
        <w:rPr>
          <w:rFonts w:asciiTheme="majorHAnsi" w:eastAsia="Times New Roman" w:hAnsiTheme="majorHAnsi" w:cs="Arial"/>
          <w:color w:val="333333"/>
          <w:sz w:val="24"/>
          <w:szCs w:val="24"/>
          <w:lang w:eastAsia="es-ES"/>
        </w:rPr>
        <w:t>Os iré dando las notas obtenidas a lo largo de estos días hasta el viernes.</w:t>
      </w:r>
    </w:p>
    <w:p w:rsidR="008D3423" w:rsidRPr="00E7463F" w:rsidRDefault="008D3423" w:rsidP="00914D62">
      <w:pPr>
        <w:spacing w:before="120" w:after="0" w:line="420" w:lineRule="atLeast"/>
        <w:rPr>
          <w:rFonts w:asciiTheme="majorHAnsi" w:eastAsia="Times New Roman" w:hAnsiTheme="majorHAnsi" w:cs="Arial"/>
          <w:color w:val="333333"/>
          <w:sz w:val="24"/>
          <w:szCs w:val="24"/>
          <w:lang w:eastAsia="es-ES"/>
        </w:rPr>
      </w:pPr>
    </w:p>
    <w:sectPr w:rsidR="008D3423" w:rsidRPr="00E7463F" w:rsidSect="003C74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22013"/>
    <w:multiLevelType w:val="hybridMultilevel"/>
    <w:tmpl w:val="A3D22CE0"/>
    <w:lvl w:ilvl="0" w:tplc="2132F78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917B79"/>
    <w:multiLevelType w:val="multilevel"/>
    <w:tmpl w:val="5634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63F"/>
    <w:rsid w:val="003C74F7"/>
    <w:rsid w:val="006A1010"/>
    <w:rsid w:val="008D3423"/>
    <w:rsid w:val="00914D62"/>
    <w:rsid w:val="00E746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F7"/>
  </w:style>
  <w:style w:type="paragraph" w:styleId="Ttulo2">
    <w:name w:val="heading 2"/>
    <w:basedOn w:val="Normal"/>
    <w:link w:val="Ttulo2Car"/>
    <w:uiPriority w:val="9"/>
    <w:qFormat/>
    <w:rsid w:val="00E7463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463F"/>
    <w:pPr>
      <w:ind w:left="720"/>
      <w:contextualSpacing/>
    </w:pPr>
  </w:style>
  <w:style w:type="character" w:customStyle="1" w:styleId="Ttulo2Car">
    <w:name w:val="Título 2 Car"/>
    <w:basedOn w:val="Fuentedeprrafopredeter"/>
    <w:link w:val="Ttulo2"/>
    <w:uiPriority w:val="9"/>
    <w:rsid w:val="00E7463F"/>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E746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7463F"/>
    <w:rPr>
      <w:b/>
      <w:bCs/>
    </w:rPr>
  </w:style>
  <w:style w:type="character" w:styleId="Hipervnculo">
    <w:name w:val="Hyperlink"/>
    <w:basedOn w:val="Fuentedeprrafopredeter"/>
    <w:uiPriority w:val="99"/>
    <w:semiHidden/>
    <w:unhideWhenUsed/>
    <w:rsid w:val="00E7463F"/>
    <w:rPr>
      <w:color w:val="0000FF"/>
      <w:u w:val="single"/>
    </w:rPr>
  </w:style>
</w:styles>
</file>

<file path=word/webSettings.xml><?xml version="1.0" encoding="utf-8"?>
<w:webSettings xmlns:r="http://schemas.openxmlformats.org/officeDocument/2006/relationships" xmlns:w="http://schemas.openxmlformats.org/wordprocessingml/2006/main">
  <w:divs>
    <w:div w:id="630479668">
      <w:bodyDiv w:val="1"/>
      <w:marLeft w:val="0"/>
      <w:marRight w:val="0"/>
      <w:marTop w:val="0"/>
      <w:marBottom w:val="0"/>
      <w:divBdr>
        <w:top w:val="none" w:sz="0" w:space="0" w:color="auto"/>
        <w:left w:val="none" w:sz="0" w:space="0" w:color="auto"/>
        <w:bottom w:val="none" w:sz="0" w:space="0" w:color="auto"/>
        <w:right w:val="none" w:sz="0" w:space="0" w:color="auto"/>
      </w:divBdr>
      <w:divsChild>
        <w:div w:id="128743274">
          <w:blockQuote w:val="1"/>
          <w:marLeft w:val="0"/>
          <w:marRight w:val="0"/>
          <w:marTop w:val="240"/>
          <w:marBottom w:val="480"/>
          <w:divBdr>
            <w:top w:val="single" w:sz="6" w:space="12" w:color="E8E8E8"/>
            <w:left w:val="single" w:sz="6" w:space="24" w:color="E8E8E8"/>
            <w:bottom w:val="single" w:sz="6" w:space="12" w:color="E8E8E8"/>
            <w:right w:val="single" w:sz="6" w:space="12" w:color="E8E8E8"/>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ceptosjuridicos.com/despido-disciplinario/" TargetMode="External"/><Relationship Id="rId5" Type="http://schemas.openxmlformats.org/officeDocument/2006/relationships/hyperlink" Target="https://www.conceptosjuridicos.com/estatuto-de-los-trabajador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2020-03-24T06:49:00Z</dcterms:created>
  <dcterms:modified xsi:type="dcterms:W3CDTF">2020-03-24T07:26:00Z</dcterms:modified>
</cp:coreProperties>
</file>